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7ADAB" w14:textId="77777777" w:rsidR="000C6698" w:rsidRPr="003B28E3" w:rsidRDefault="00C92168" w:rsidP="004943ED">
      <w:pPr>
        <w:jc w:val="center"/>
        <w:rPr>
          <w:b/>
          <w:sz w:val="24"/>
          <w:u w:val="single"/>
        </w:rPr>
      </w:pPr>
      <w:r w:rsidRPr="003B28E3">
        <w:rPr>
          <w:b/>
          <w:sz w:val="24"/>
          <w:u w:val="single"/>
        </w:rPr>
        <w:t xml:space="preserve">Preliminary </w:t>
      </w:r>
      <w:r w:rsidR="004943ED" w:rsidRPr="003B28E3">
        <w:rPr>
          <w:b/>
          <w:sz w:val="24"/>
          <w:u w:val="single"/>
        </w:rPr>
        <w:t>Sketch</w:t>
      </w:r>
      <w:r w:rsidRPr="003B28E3">
        <w:rPr>
          <w:b/>
          <w:sz w:val="24"/>
          <w:u w:val="single"/>
        </w:rPr>
        <w:t xml:space="preserve"> of </w:t>
      </w:r>
      <w:r w:rsidR="008655AA">
        <w:rPr>
          <w:b/>
          <w:sz w:val="24"/>
          <w:u w:val="single"/>
        </w:rPr>
        <w:t>Dialogues on the Experience of War</w:t>
      </w:r>
      <w:r w:rsidR="0061337D">
        <w:rPr>
          <w:b/>
          <w:sz w:val="24"/>
          <w:u w:val="single"/>
        </w:rPr>
        <w:t xml:space="preserve"> </w:t>
      </w:r>
      <w:r w:rsidRPr="003B28E3">
        <w:rPr>
          <w:b/>
          <w:sz w:val="24"/>
          <w:u w:val="single"/>
        </w:rPr>
        <w:t>Proposal (Optional)</w:t>
      </w:r>
    </w:p>
    <w:p w14:paraId="173E24BB" w14:textId="77777777" w:rsidR="00C92168" w:rsidRDefault="00C92168" w:rsidP="000C6698"/>
    <w:p w14:paraId="4613E8D5" w14:textId="43B68570" w:rsidR="00C92168" w:rsidRDefault="00EF7B0B" w:rsidP="003B28E3">
      <w:pPr>
        <w:spacing w:line="276" w:lineRule="auto"/>
      </w:pPr>
      <w:r>
        <w:t xml:space="preserve">While not required as part of your application to NEH, the optional preliminary sketch can be a helpful tool in designing your proposal. </w:t>
      </w:r>
      <w:r w:rsidR="0083559D">
        <w:t>You</w:t>
      </w:r>
      <w:r w:rsidR="00C92168">
        <w:t xml:space="preserve"> </w:t>
      </w:r>
      <w:r w:rsidR="00157768">
        <w:t xml:space="preserve">are </w:t>
      </w:r>
      <w:r w:rsidR="00C92168">
        <w:t xml:space="preserve">encouraged to submit </w:t>
      </w:r>
      <w:r>
        <w:t xml:space="preserve">your preliminary sketch </w:t>
      </w:r>
      <w:r w:rsidR="00C92168">
        <w:t xml:space="preserve">for feedback from NEH staff </w:t>
      </w:r>
      <w:r w:rsidR="0083559D">
        <w:t>before you</w:t>
      </w:r>
      <w:r w:rsidR="00C92168">
        <w:t xml:space="preserve"> </w:t>
      </w:r>
      <w:proofErr w:type="gramStart"/>
      <w:r w:rsidR="005B5085">
        <w:t>submit an application</w:t>
      </w:r>
      <w:proofErr w:type="gramEnd"/>
      <w:r w:rsidR="00C92168">
        <w:t xml:space="preserve"> through Grants.gov. </w:t>
      </w:r>
      <w:r w:rsidR="003B28E3">
        <w:t xml:space="preserve">Please send it as an attachment to </w:t>
      </w:r>
      <w:hyperlink r:id="rId8" w:history="1">
        <w:r w:rsidR="008655AA" w:rsidRPr="004F0904">
          <w:rPr>
            <w:rStyle w:val="Hyperlink"/>
          </w:rPr>
          <w:t>dew@neh.gov</w:t>
        </w:r>
      </w:hyperlink>
      <w:r w:rsidR="008655AA">
        <w:t xml:space="preserve"> </w:t>
      </w:r>
      <w:r w:rsidR="003B28E3">
        <w:t xml:space="preserve">before </w:t>
      </w:r>
      <w:r w:rsidR="006344CE">
        <w:rPr>
          <w:b/>
        </w:rPr>
        <w:t>September 10, 2019</w:t>
      </w:r>
      <w:r w:rsidR="003B28E3">
        <w:t xml:space="preserve">. </w:t>
      </w:r>
      <w:r w:rsidR="003170A4">
        <w:t>Staff may be unable to respond to sketches or drafts submitted after this date</w:t>
      </w:r>
      <w:r w:rsidR="003170A4" w:rsidRPr="004772D8">
        <w:t>.</w:t>
      </w:r>
    </w:p>
    <w:p w14:paraId="04D8177D" w14:textId="77777777" w:rsidR="00C92168" w:rsidRDefault="00C92168" w:rsidP="003B28E3">
      <w:pPr>
        <w:spacing w:line="276" w:lineRule="auto"/>
      </w:pPr>
    </w:p>
    <w:p w14:paraId="7109BD4C" w14:textId="77777777" w:rsidR="002B56E8" w:rsidRPr="00346EF2" w:rsidRDefault="002B56E8" w:rsidP="002B56E8">
      <w:pPr>
        <w:spacing w:line="276" w:lineRule="auto"/>
      </w:pPr>
      <w:r w:rsidRPr="00D03735">
        <w:t xml:space="preserve">Before </w:t>
      </w:r>
      <w:r>
        <w:t xml:space="preserve">you complete </w:t>
      </w:r>
      <w:r w:rsidR="00EF7B0B">
        <w:t>your preliminary sketch</w:t>
      </w:r>
      <w:r>
        <w:t xml:space="preserve">, be sure to read the application guidelines and the Frequently Asked Questions document, both of which are available on the </w:t>
      </w:r>
      <w:hyperlink r:id="rId9" w:history="1">
        <w:r w:rsidRPr="006A1297">
          <w:rPr>
            <w:rStyle w:val="Hyperlink"/>
          </w:rPr>
          <w:t>program resource page</w:t>
        </w:r>
      </w:hyperlink>
      <w:r>
        <w:t>.</w:t>
      </w:r>
    </w:p>
    <w:p w14:paraId="1DAFF0DE" w14:textId="77777777" w:rsidR="00EF7B0B" w:rsidRPr="001E174D" w:rsidRDefault="00EF7B0B" w:rsidP="002B56E8">
      <w:pPr>
        <w:spacing w:line="276" w:lineRule="auto"/>
      </w:pPr>
    </w:p>
    <w:p w14:paraId="01B829A0" w14:textId="77777777" w:rsidR="00EF7B0B" w:rsidRPr="00051585" w:rsidRDefault="00EF7B0B" w:rsidP="00EF7B0B">
      <w:pPr>
        <w:spacing w:line="276" w:lineRule="auto"/>
      </w:pPr>
      <w:r w:rsidRPr="00051585">
        <w:t xml:space="preserve">For </w:t>
      </w:r>
      <w:r w:rsidRPr="00051585">
        <w:rPr>
          <w:u w:val="single"/>
        </w:rPr>
        <w:t>new projects</w:t>
      </w:r>
      <w:r w:rsidRPr="00051585">
        <w:t>, please respond to questions 1-5. If you are a director of a returning project, please respond to questions 6-10:</w:t>
      </w:r>
    </w:p>
    <w:p w14:paraId="1121A2B7" w14:textId="77777777" w:rsidR="00EF7B0B" w:rsidRPr="00346EF2" w:rsidRDefault="00EF7B0B" w:rsidP="002B56E8">
      <w:pPr>
        <w:spacing w:line="276" w:lineRule="auto"/>
      </w:pPr>
    </w:p>
    <w:p w14:paraId="526BF3D0" w14:textId="77777777" w:rsidR="00EF7B0B" w:rsidRPr="00051585" w:rsidRDefault="00EF7B0B" w:rsidP="00EF7B0B">
      <w:pPr>
        <w:spacing w:line="276" w:lineRule="auto"/>
      </w:pPr>
      <w:r w:rsidRPr="00051585">
        <w:t>Please keep responses to questions 1-</w:t>
      </w:r>
      <w:r w:rsidR="00D0484F">
        <w:t>3</w:t>
      </w:r>
      <w:r w:rsidR="00C23119">
        <w:t xml:space="preserve"> and </w:t>
      </w:r>
      <w:r w:rsidR="007E2FF9">
        <w:t>6</w:t>
      </w:r>
      <w:r w:rsidR="00C23119">
        <w:t>-10</w:t>
      </w:r>
      <w:r w:rsidRPr="00051585">
        <w:t xml:space="preserve"> to 200 words or less. Please keep responses to question</w:t>
      </w:r>
      <w:r w:rsidR="00D0484F">
        <w:t xml:space="preserve">s 4 and </w:t>
      </w:r>
      <w:r w:rsidRPr="00051585">
        <w:t>5 to 400 words or less.</w:t>
      </w:r>
    </w:p>
    <w:p w14:paraId="12755F49" w14:textId="77777777" w:rsidR="002B56E8" w:rsidRDefault="002B56E8" w:rsidP="003B28E3">
      <w:pPr>
        <w:spacing w:line="276" w:lineRule="auto"/>
        <w:rPr>
          <w:b/>
        </w:rPr>
      </w:pPr>
    </w:p>
    <w:p w14:paraId="3BD53C80" w14:textId="77777777" w:rsidR="003B28E3" w:rsidRPr="0079398F" w:rsidRDefault="008655AA" w:rsidP="003B28E3">
      <w:pPr>
        <w:spacing w:line="276" w:lineRule="auto"/>
        <w:rPr>
          <w:b/>
        </w:rPr>
      </w:pPr>
      <w:r>
        <w:rPr>
          <w:b/>
        </w:rPr>
        <w:t>Proposer</w:t>
      </w:r>
      <w:r w:rsidR="005B5085">
        <w:rPr>
          <w:b/>
        </w:rPr>
        <w:t xml:space="preserve"> </w:t>
      </w:r>
      <w:r w:rsidR="0079398F" w:rsidRPr="0079398F">
        <w:rPr>
          <w:b/>
        </w:rPr>
        <w:t>Name</w:t>
      </w:r>
      <w:r w:rsidR="005B5085">
        <w:rPr>
          <w:b/>
        </w:rPr>
        <w:t>(</w:t>
      </w:r>
      <w:r w:rsidR="0079398F" w:rsidRPr="0079398F">
        <w:rPr>
          <w:b/>
        </w:rPr>
        <w:t>s</w:t>
      </w:r>
      <w:r w:rsidR="005B5085">
        <w:rPr>
          <w:b/>
        </w:rPr>
        <w:t>)</w:t>
      </w:r>
      <w:r w:rsidR="0079398F" w:rsidRPr="0079398F">
        <w:rPr>
          <w:b/>
        </w:rPr>
        <w:t xml:space="preserve"> and </w:t>
      </w:r>
      <w:r>
        <w:rPr>
          <w:b/>
        </w:rPr>
        <w:t>Position</w:t>
      </w:r>
      <w:r w:rsidR="003B28E3" w:rsidRPr="0079398F">
        <w:rPr>
          <w:b/>
        </w:rPr>
        <w:t>(s):</w:t>
      </w:r>
    </w:p>
    <w:p w14:paraId="7E7ED130" w14:textId="77777777" w:rsidR="00EF7B0B" w:rsidRPr="0079398F" w:rsidRDefault="00EF7B0B" w:rsidP="00EF7B0B">
      <w:pPr>
        <w:spacing w:line="276" w:lineRule="auto"/>
        <w:rPr>
          <w:b/>
        </w:rPr>
      </w:pPr>
      <w:r w:rsidRPr="0079398F">
        <w:rPr>
          <w:b/>
        </w:rPr>
        <w:t>Institution:</w:t>
      </w:r>
    </w:p>
    <w:p w14:paraId="622C24B5" w14:textId="77777777" w:rsidR="00EF7B0B" w:rsidRDefault="00EF7B0B" w:rsidP="00EF7B0B">
      <w:pPr>
        <w:spacing w:line="276" w:lineRule="auto"/>
        <w:rPr>
          <w:b/>
        </w:rPr>
      </w:pPr>
      <w:r>
        <w:rPr>
          <w:b/>
        </w:rPr>
        <w:t>Email:</w:t>
      </w:r>
    </w:p>
    <w:p w14:paraId="528920C6" w14:textId="77777777" w:rsidR="00EF7B0B" w:rsidRDefault="00EF7B0B" w:rsidP="00EF7B0B">
      <w:pPr>
        <w:spacing w:line="276" w:lineRule="auto"/>
        <w:rPr>
          <w:b/>
        </w:rPr>
      </w:pPr>
      <w:r>
        <w:rPr>
          <w:b/>
        </w:rPr>
        <w:t>Phone:</w:t>
      </w:r>
    </w:p>
    <w:p w14:paraId="71BB30C8" w14:textId="77777777" w:rsidR="003B28E3" w:rsidRPr="0079398F" w:rsidRDefault="003B28E3" w:rsidP="003B28E3">
      <w:pPr>
        <w:spacing w:line="276" w:lineRule="auto"/>
        <w:rPr>
          <w:b/>
        </w:rPr>
      </w:pPr>
      <w:r w:rsidRPr="0079398F">
        <w:rPr>
          <w:b/>
        </w:rPr>
        <w:t>Institution:</w:t>
      </w:r>
    </w:p>
    <w:p w14:paraId="354B553A" w14:textId="77777777" w:rsidR="00EF7B0B" w:rsidRDefault="00DC0D0C" w:rsidP="003B28E3">
      <w:pPr>
        <w:spacing w:line="276" w:lineRule="auto"/>
        <w:rPr>
          <w:b/>
        </w:rPr>
      </w:pPr>
      <w:r>
        <w:rPr>
          <w:b/>
        </w:rPr>
        <w:t>Proposal Title:</w:t>
      </w:r>
    </w:p>
    <w:p w14:paraId="2611738E" w14:textId="77777777" w:rsidR="00957CCB" w:rsidRDefault="00957CCB" w:rsidP="001E174D">
      <w:pPr>
        <w:spacing w:line="276" w:lineRule="auto"/>
        <w:rPr>
          <w:b/>
        </w:rPr>
      </w:pPr>
    </w:p>
    <w:p w14:paraId="068ACE21" w14:textId="77777777" w:rsidR="00EF7B0B" w:rsidRPr="00051585" w:rsidRDefault="00EF7B0B" w:rsidP="00EF7B0B">
      <w:pPr>
        <w:spacing w:line="276" w:lineRule="auto"/>
      </w:pPr>
    </w:p>
    <w:p w14:paraId="16127CAA" w14:textId="77777777" w:rsidR="00E5685A" w:rsidRDefault="00E5685A" w:rsidP="00E5685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State the</w:t>
      </w:r>
      <w:r w:rsidRPr="009D4E30">
        <w:rPr>
          <w:b/>
        </w:rPr>
        <w:t xml:space="preserve"> </w:t>
      </w:r>
      <w:r w:rsidR="00E70547">
        <w:rPr>
          <w:b/>
        </w:rPr>
        <w:t xml:space="preserve">military </w:t>
      </w:r>
      <w:r>
        <w:rPr>
          <w:b/>
        </w:rPr>
        <w:t>conflicts selected for study in your discussion program.</w:t>
      </w:r>
    </w:p>
    <w:p w14:paraId="5E4553D5" w14:textId="77777777" w:rsidR="00E5685A" w:rsidRDefault="00E5685A" w:rsidP="00E5685A">
      <w:pPr>
        <w:spacing w:line="276" w:lineRule="auto"/>
        <w:ind w:left="720"/>
        <w:rPr>
          <w:b/>
        </w:rPr>
      </w:pPr>
    </w:p>
    <w:p w14:paraId="24ADF68F" w14:textId="77777777" w:rsidR="00E5685A" w:rsidRDefault="00E5685A" w:rsidP="00E5685A">
      <w:pPr>
        <w:spacing w:line="276" w:lineRule="auto"/>
        <w:ind w:left="720"/>
        <w:rPr>
          <w:b/>
        </w:rPr>
      </w:pPr>
    </w:p>
    <w:p w14:paraId="40D8A02B" w14:textId="77777777" w:rsidR="007449D2" w:rsidRDefault="004E7217" w:rsidP="003B28E3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State</w:t>
      </w:r>
      <w:r w:rsidR="0061337D">
        <w:rPr>
          <w:b/>
        </w:rPr>
        <w:t xml:space="preserve"> the</w:t>
      </w:r>
      <w:r w:rsidR="003B28E3" w:rsidRPr="009D4E30">
        <w:rPr>
          <w:b/>
        </w:rPr>
        <w:t xml:space="preserve"> </w:t>
      </w:r>
      <w:r w:rsidR="008655AA">
        <w:rPr>
          <w:b/>
        </w:rPr>
        <w:t>genres</w:t>
      </w:r>
      <w:r w:rsidR="00644F2B">
        <w:rPr>
          <w:b/>
        </w:rPr>
        <w:t xml:space="preserve"> of humanities sources</w:t>
      </w:r>
      <w:r w:rsidR="008655AA">
        <w:rPr>
          <w:b/>
        </w:rPr>
        <w:t xml:space="preserve"> </w:t>
      </w:r>
      <w:r w:rsidR="00644F2B" w:rsidRPr="00B520CA">
        <w:rPr>
          <w:sz w:val="22"/>
          <w:szCs w:val="22"/>
        </w:rPr>
        <w:t xml:space="preserve">(such as historical writings, </w:t>
      </w:r>
      <w:r w:rsidR="00644F2B">
        <w:rPr>
          <w:sz w:val="22"/>
          <w:szCs w:val="22"/>
        </w:rPr>
        <w:t>memoirs, military biographies,</w:t>
      </w:r>
      <w:r w:rsidR="00644F2B" w:rsidRPr="00B520CA">
        <w:rPr>
          <w:sz w:val="22"/>
          <w:szCs w:val="22"/>
        </w:rPr>
        <w:t xml:space="preserve"> </w:t>
      </w:r>
      <w:r w:rsidR="00644F2B">
        <w:rPr>
          <w:sz w:val="22"/>
          <w:szCs w:val="22"/>
        </w:rPr>
        <w:t xml:space="preserve">speeches and letters, </w:t>
      </w:r>
      <w:r w:rsidR="00644F2B" w:rsidRPr="00B520CA">
        <w:rPr>
          <w:sz w:val="22"/>
          <w:szCs w:val="22"/>
        </w:rPr>
        <w:t>philosoph</w:t>
      </w:r>
      <w:r w:rsidR="00644F2B">
        <w:rPr>
          <w:sz w:val="22"/>
          <w:szCs w:val="22"/>
        </w:rPr>
        <w:t>ical writings, documentaries, fiction, and artworks</w:t>
      </w:r>
      <w:r w:rsidR="00644F2B" w:rsidRPr="00B520CA">
        <w:rPr>
          <w:sz w:val="22"/>
          <w:szCs w:val="22"/>
        </w:rPr>
        <w:t>)</w:t>
      </w:r>
      <w:r w:rsidR="00644F2B">
        <w:rPr>
          <w:sz w:val="22"/>
          <w:szCs w:val="22"/>
        </w:rPr>
        <w:t xml:space="preserve"> </w:t>
      </w:r>
      <w:r w:rsidR="008655AA">
        <w:rPr>
          <w:b/>
        </w:rPr>
        <w:t>selected for study in your</w:t>
      </w:r>
      <w:r w:rsidR="007449D2">
        <w:rPr>
          <w:b/>
        </w:rPr>
        <w:t xml:space="preserve"> discussion</w:t>
      </w:r>
      <w:r w:rsidR="008655AA">
        <w:rPr>
          <w:b/>
        </w:rPr>
        <w:t xml:space="preserve"> program</w:t>
      </w:r>
      <w:r>
        <w:rPr>
          <w:b/>
        </w:rPr>
        <w:t>.</w:t>
      </w:r>
    </w:p>
    <w:p w14:paraId="518571C1" w14:textId="77777777" w:rsidR="004E7217" w:rsidRDefault="004E7217" w:rsidP="00051585">
      <w:pPr>
        <w:spacing w:line="276" w:lineRule="auto"/>
        <w:ind w:left="720"/>
        <w:rPr>
          <w:b/>
        </w:rPr>
      </w:pPr>
    </w:p>
    <w:p w14:paraId="0769D4AE" w14:textId="77777777" w:rsidR="004E7217" w:rsidRPr="0061337D" w:rsidRDefault="004E7217" w:rsidP="007449D2">
      <w:pPr>
        <w:spacing w:line="276" w:lineRule="auto"/>
        <w:ind w:left="720"/>
        <w:rPr>
          <w:b/>
        </w:rPr>
      </w:pPr>
    </w:p>
    <w:p w14:paraId="0210C958" w14:textId="4C29E4FD" w:rsidR="000C6698" w:rsidRPr="007449D2" w:rsidRDefault="008655AA" w:rsidP="003B28E3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What </w:t>
      </w:r>
      <w:r w:rsidR="00E70547">
        <w:rPr>
          <w:b/>
        </w:rPr>
        <w:t xml:space="preserve">humanities </w:t>
      </w:r>
      <w:r>
        <w:rPr>
          <w:b/>
        </w:rPr>
        <w:t>themes would your</w:t>
      </w:r>
      <w:r w:rsidR="007449D2">
        <w:rPr>
          <w:b/>
        </w:rPr>
        <w:t xml:space="preserve"> discussion</w:t>
      </w:r>
      <w:r>
        <w:rPr>
          <w:b/>
        </w:rPr>
        <w:t xml:space="preserve"> program explore</w:t>
      </w:r>
      <w:r w:rsidR="0061337D">
        <w:rPr>
          <w:b/>
        </w:rPr>
        <w:t>?</w:t>
      </w:r>
    </w:p>
    <w:p w14:paraId="5908D5F0" w14:textId="77777777" w:rsidR="007449D2" w:rsidRPr="009D4E30" w:rsidRDefault="007449D2" w:rsidP="007449D2">
      <w:pPr>
        <w:spacing w:line="276" w:lineRule="auto"/>
        <w:ind w:left="720"/>
        <w:rPr>
          <w:b/>
        </w:rPr>
      </w:pPr>
    </w:p>
    <w:p w14:paraId="43042F08" w14:textId="77777777" w:rsidR="003B28E3" w:rsidRDefault="003B28E3" w:rsidP="00051585">
      <w:pPr>
        <w:spacing w:line="276" w:lineRule="auto"/>
        <w:ind w:left="720"/>
      </w:pPr>
    </w:p>
    <w:p w14:paraId="128D2465" w14:textId="77777777" w:rsidR="008655AA" w:rsidRDefault="0079398F" w:rsidP="00F62277">
      <w:pPr>
        <w:numPr>
          <w:ilvl w:val="0"/>
          <w:numId w:val="2"/>
        </w:numPr>
        <w:spacing w:line="276" w:lineRule="auto"/>
        <w:rPr>
          <w:b/>
        </w:rPr>
      </w:pPr>
      <w:r w:rsidRPr="007449D2">
        <w:rPr>
          <w:b/>
        </w:rPr>
        <w:t xml:space="preserve">Please </w:t>
      </w:r>
      <w:r w:rsidR="005B5085" w:rsidRPr="007449D2">
        <w:rPr>
          <w:b/>
        </w:rPr>
        <w:t>provide</w:t>
      </w:r>
      <w:r w:rsidR="004B3D63" w:rsidRPr="007449D2">
        <w:rPr>
          <w:b/>
        </w:rPr>
        <w:t xml:space="preserve"> a </w:t>
      </w:r>
      <w:r w:rsidR="00A05638" w:rsidRPr="007449D2">
        <w:rPr>
          <w:b/>
        </w:rPr>
        <w:t>tentative</w:t>
      </w:r>
      <w:r w:rsidRPr="007449D2">
        <w:rPr>
          <w:b/>
        </w:rPr>
        <w:t xml:space="preserve"> </w:t>
      </w:r>
      <w:r w:rsidR="005B5085" w:rsidRPr="007449D2">
        <w:rPr>
          <w:b/>
        </w:rPr>
        <w:t xml:space="preserve">list of </w:t>
      </w:r>
      <w:r w:rsidR="007449D2" w:rsidRPr="007449D2">
        <w:rPr>
          <w:b/>
        </w:rPr>
        <w:t>source</w:t>
      </w:r>
      <w:r w:rsidR="007449D2">
        <w:rPr>
          <w:b/>
        </w:rPr>
        <w:t>s for th</w:t>
      </w:r>
      <w:r w:rsidR="00970D01">
        <w:rPr>
          <w:b/>
        </w:rPr>
        <w:t>e preparatory and discussion</w:t>
      </w:r>
      <w:r w:rsidR="007449D2">
        <w:rPr>
          <w:b/>
        </w:rPr>
        <w:t xml:space="preserve"> </w:t>
      </w:r>
      <w:r w:rsidR="00970D01">
        <w:rPr>
          <w:b/>
        </w:rPr>
        <w:t>programs</w:t>
      </w:r>
      <w:r w:rsidR="003174FD">
        <w:rPr>
          <w:b/>
        </w:rPr>
        <w:t xml:space="preserve"> and describe how they might relate to your chosen themes</w:t>
      </w:r>
      <w:r w:rsidR="007449D2">
        <w:rPr>
          <w:b/>
        </w:rPr>
        <w:t>.</w:t>
      </w:r>
      <w:r w:rsidR="003174FD">
        <w:rPr>
          <w:b/>
        </w:rPr>
        <w:t xml:space="preserve"> </w:t>
      </w:r>
      <w:r w:rsidR="003174FD">
        <w:rPr>
          <w:b/>
        </w:rPr>
        <w:lastRenderedPageBreak/>
        <w:t>Indicate whether these sources are intended for use in the preparatory program, the discussion program, or both.</w:t>
      </w:r>
    </w:p>
    <w:p w14:paraId="4BB9EC0A" w14:textId="77777777" w:rsidR="007449D2" w:rsidRDefault="007449D2" w:rsidP="007449D2">
      <w:pPr>
        <w:spacing w:line="276" w:lineRule="auto"/>
        <w:ind w:left="720"/>
        <w:rPr>
          <w:b/>
        </w:rPr>
      </w:pPr>
    </w:p>
    <w:p w14:paraId="36A12210" w14:textId="77777777" w:rsidR="007449D2" w:rsidRPr="007449D2" w:rsidRDefault="007449D2" w:rsidP="007449D2">
      <w:pPr>
        <w:spacing w:line="276" w:lineRule="auto"/>
        <w:ind w:left="720"/>
        <w:rPr>
          <w:b/>
        </w:rPr>
      </w:pPr>
    </w:p>
    <w:p w14:paraId="5EA47EE7" w14:textId="77777777" w:rsidR="00957CCB" w:rsidRDefault="004E7217" w:rsidP="00E5685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Please provide a brief outline of</w:t>
      </w:r>
      <w:r w:rsidR="007449D2">
        <w:rPr>
          <w:b/>
        </w:rPr>
        <w:t xml:space="preserve"> the scope and context of both the preparatory </w:t>
      </w:r>
      <w:r w:rsidR="00F071AC">
        <w:rPr>
          <w:b/>
        </w:rPr>
        <w:t xml:space="preserve">program </w:t>
      </w:r>
      <w:r w:rsidR="007449D2">
        <w:rPr>
          <w:b/>
        </w:rPr>
        <w:t xml:space="preserve">and the discussion </w:t>
      </w:r>
      <w:r w:rsidR="008655AA">
        <w:rPr>
          <w:b/>
        </w:rPr>
        <w:t>program</w:t>
      </w:r>
      <w:r w:rsidR="00F071AC">
        <w:rPr>
          <w:b/>
        </w:rPr>
        <w:t>s</w:t>
      </w:r>
      <w:r w:rsidR="008655AA">
        <w:rPr>
          <w:b/>
        </w:rPr>
        <w:t xml:space="preserve"> (e.g.</w:t>
      </w:r>
      <w:r w:rsidR="00F071AC">
        <w:rPr>
          <w:b/>
        </w:rPr>
        <w:t>,</w:t>
      </w:r>
      <w:r w:rsidR="008655AA">
        <w:rPr>
          <w:b/>
        </w:rPr>
        <w:t xml:space="preserve"> setting, p</w:t>
      </w:r>
      <w:r w:rsidR="007449D2">
        <w:rPr>
          <w:b/>
        </w:rPr>
        <w:t>rospective p</w:t>
      </w:r>
      <w:r w:rsidR="008655AA">
        <w:rPr>
          <w:b/>
        </w:rPr>
        <w:t xml:space="preserve">articipants, activities, </w:t>
      </w:r>
      <w:r w:rsidR="00957CCB">
        <w:rPr>
          <w:b/>
        </w:rPr>
        <w:t xml:space="preserve">duration or schedule, </w:t>
      </w:r>
      <w:proofErr w:type="spellStart"/>
      <w:r w:rsidR="00957CCB">
        <w:rPr>
          <w:b/>
        </w:rPr>
        <w:t>etc</w:t>
      </w:r>
      <w:proofErr w:type="spellEnd"/>
      <w:r w:rsidR="00957CCB">
        <w:rPr>
          <w:b/>
        </w:rPr>
        <w:t>…)</w:t>
      </w:r>
    </w:p>
    <w:p w14:paraId="67A53B82" w14:textId="77777777" w:rsidR="006344CE" w:rsidRDefault="006344CE" w:rsidP="006344CE">
      <w:pPr>
        <w:spacing w:line="276" w:lineRule="auto"/>
        <w:ind w:left="720"/>
        <w:rPr>
          <w:b/>
        </w:rPr>
      </w:pPr>
    </w:p>
    <w:p w14:paraId="48E8D107" w14:textId="77777777" w:rsidR="00EF7B0B" w:rsidRDefault="00EF7B0B" w:rsidP="00051585">
      <w:pPr>
        <w:spacing w:line="276" w:lineRule="auto"/>
        <w:ind w:left="720"/>
        <w:rPr>
          <w:b/>
        </w:rPr>
      </w:pPr>
    </w:p>
    <w:p w14:paraId="26A7DB7A" w14:textId="77777777" w:rsidR="006344CE" w:rsidRDefault="006344CE" w:rsidP="00E5685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Has your selection of conflicts</w:t>
      </w:r>
      <w:r w:rsidR="003868DD">
        <w:rPr>
          <w:b/>
        </w:rPr>
        <w:t>, themes, and resources</w:t>
      </w:r>
      <w:r>
        <w:rPr>
          <w:b/>
        </w:rPr>
        <w:t xml:space="preserve"> changed, and what prompted you to retain or change your focus?</w:t>
      </w:r>
      <w:r w:rsidR="007E2FF9" w:rsidRPr="007E2FF9">
        <w:rPr>
          <w:b/>
        </w:rPr>
        <w:t xml:space="preserve"> </w:t>
      </w:r>
      <w:r w:rsidR="007E2FF9">
        <w:rPr>
          <w:b/>
        </w:rPr>
        <w:t xml:space="preserve">Please provide a copy of the syllabi for your preparatory and discussion programs to support your statement in a separate document. </w:t>
      </w:r>
    </w:p>
    <w:p w14:paraId="109B9A4F" w14:textId="77777777" w:rsidR="003868DD" w:rsidRDefault="003868DD" w:rsidP="003868DD">
      <w:pPr>
        <w:pStyle w:val="ListParagraph"/>
        <w:rPr>
          <w:b/>
        </w:rPr>
      </w:pPr>
    </w:p>
    <w:p w14:paraId="3C7B8B03" w14:textId="77777777" w:rsidR="00EF7B0B" w:rsidRDefault="00EF7B0B" w:rsidP="00051585">
      <w:pPr>
        <w:pStyle w:val="ListParagraph"/>
        <w:rPr>
          <w:b/>
        </w:rPr>
      </w:pPr>
    </w:p>
    <w:p w14:paraId="6A90C269" w14:textId="77777777" w:rsidR="003868DD" w:rsidRDefault="003868DD" w:rsidP="00E5685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In what ways will your proposed project build on or alter the previous project’s format and design?</w:t>
      </w:r>
    </w:p>
    <w:p w14:paraId="4E7F2B8E" w14:textId="77777777" w:rsidR="003868DD" w:rsidRDefault="003868DD" w:rsidP="003868DD">
      <w:pPr>
        <w:pStyle w:val="ListParagraph"/>
        <w:rPr>
          <w:b/>
        </w:rPr>
      </w:pPr>
    </w:p>
    <w:p w14:paraId="7FB6D8A0" w14:textId="77777777" w:rsidR="00EF7B0B" w:rsidRDefault="00EF7B0B" w:rsidP="00051585">
      <w:pPr>
        <w:pStyle w:val="ListParagraph"/>
        <w:rPr>
          <w:b/>
        </w:rPr>
      </w:pPr>
    </w:p>
    <w:p w14:paraId="24A15D80" w14:textId="77777777" w:rsidR="003868DD" w:rsidRDefault="003868DD" w:rsidP="00E5685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How will your proposed project engage new partners or develop existing partnerships?</w:t>
      </w:r>
    </w:p>
    <w:p w14:paraId="5D8CB637" w14:textId="77777777" w:rsidR="003868DD" w:rsidRDefault="003868DD" w:rsidP="003868DD">
      <w:pPr>
        <w:pStyle w:val="ListParagraph"/>
        <w:rPr>
          <w:b/>
        </w:rPr>
      </w:pPr>
    </w:p>
    <w:p w14:paraId="7A373717" w14:textId="77777777" w:rsidR="00EF7B0B" w:rsidRDefault="00EF7B0B" w:rsidP="00051585">
      <w:pPr>
        <w:pStyle w:val="ListParagraph"/>
        <w:rPr>
          <w:b/>
        </w:rPr>
      </w:pPr>
    </w:p>
    <w:p w14:paraId="334968C3" w14:textId="77777777" w:rsidR="003868DD" w:rsidRDefault="003868DD" w:rsidP="00E5685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How will you revise or create new resources for your preparatory and/or discussion programs?</w:t>
      </w:r>
    </w:p>
    <w:p w14:paraId="2244E0FA" w14:textId="77777777" w:rsidR="003868DD" w:rsidRDefault="003868DD" w:rsidP="003868DD">
      <w:pPr>
        <w:pStyle w:val="ListParagraph"/>
        <w:rPr>
          <w:b/>
        </w:rPr>
      </w:pPr>
    </w:p>
    <w:p w14:paraId="47778C05" w14:textId="77777777" w:rsidR="00EF7B0B" w:rsidRDefault="00EF7B0B" w:rsidP="00051585">
      <w:pPr>
        <w:pStyle w:val="ListParagraph"/>
        <w:rPr>
          <w:b/>
        </w:rPr>
      </w:pPr>
    </w:p>
    <w:p w14:paraId="5043744E" w14:textId="77777777" w:rsidR="003868DD" w:rsidRDefault="003868DD" w:rsidP="00E5685A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 What evaluation methods were used in your previous project, and how did they inform your reflections on its content, design, and impact?</w:t>
      </w:r>
    </w:p>
    <w:p w14:paraId="46D1C208" w14:textId="77777777" w:rsidR="00D03735" w:rsidRDefault="00D03735" w:rsidP="00051585">
      <w:pPr>
        <w:pStyle w:val="ListParagraph"/>
      </w:pPr>
    </w:p>
    <w:p w14:paraId="780D83BF" w14:textId="77777777" w:rsidR="00644F2B" w:rsidRDefault="00644F2B" w:rsidP="00051585">
      <w:pPr>
        <w:pStyle w:val="ListParagraph"/>
      </w:pPr>
    </w:p>
    <w:p w14:paraId="3984243B" w14:textId="77777777" w:rsidR="00644F2B" w:rsidRDefault="00644F2B" w:rsidP="00051585">
      <w:pPr>
        <w:pStyle w:val="ListParagraph"/>
      </w:pPr>
    </w:p>
    <w:p w14:paraId="1D6ED05D" w14:textId="77777777" w:rsidR="00644F2B" w:rsidRPr="00D03735" w:rsidRDefault="00644F2B" w:rsidP="00051585">
      <w:pPr>
        <w:pStyle w:val="ListParagraph"/>
      </w:pPr>
      <w:bookmarkStart w:id="0" w:name="_GoBack"/>
      <w:bookmarkEnd w:id="0"/>
    </w:p>
    <w:sectPr w:rsidR="00644F2B" w:rsidRPr="00D03735" w:rsidSect="000C6698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80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58964" w14:textId="77777777" w:rsidR="005164DA" w:rsidRDefault="005164DA">
      <w:r>
        <w:separator/>
      </w:r>
    </w:p>
  </w:endnote>
  <w:endnote w:type="continuationSeparator" w:id="0">
    <w:p w14:paraId="4C690DA3" w14:textId="77777777" w:rsidR="005164DA" w:rsidRDefault="0051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venir 55 Roman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aco"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-Book">
    <w:altName w:val="Bk Avenir Book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AB63" w14:textId="77777777" w:rsidR="009F3A98" w:rsidRPr="00DD686B" w:rsidRDefault="009F3A98" w:rsidP="009F3A98">
    <w:pPr>
      <w:pStyle w:val="Default"/>
      <w:ind w:left="-1008" w:right="-864"/>
      <w:jc w:val="center"/>
      <w:rPr>
        <w:rFonts w:ascii="Trebuchet MS" w:hAnsi="Trebuchet MS"/>
        <w:color w:val="auto"/>
        <w:sz w:val="17"/>
        <w:szCs w:val="16"/>
      </w:rPr>
    </w:pPr>
    <w:r>
      <w:rPr>
        <w:rFonts w:ascii="Trebuchet MS" w:hAnsi="Trebuchet MS" w:cs="Avenir-Book"/>
        <w:sz w:val="17"/>
        <w:szCs w:val="16"/>
      </w:rPr>
      <w:t>4</w:t>
    </w:r>
    <w:r w:rsidRPr="005A2365">
      <w:rPr>
        <w:rFonts w:ascii="Trebuchet MS" w:hAnsi="Trebuchet MS" w:cs="Avenir-Book"/>
        <w:sz w:val="17"/>
        <w:szCs w:val="16"/>
      </w:rPr>
      <w:t xml:space="preserve">00 </w:t>
    </w:r>
    <w:r>
      <w:rPr>
        <w:rFonts w:ascii="Trebuchet MS" w:hAnsi="Trebuchet MS" w:cs="Avenir-Book"/>
        <w:sz w:val="17"/>
        <w:szCs w:val="16"/>
      </w:rPr>
      <w:t>Seventh Street</w:t>
    </w:r>
    <w:r w:rsidRPr="005A2365">
      <w:rPr>
        <w:rFonts w:ascii="Trebuchet MS" w:hAnsi="Trebuchet MS" w:cs="Avenir-Book"/>
        <w:sz w:val="17"/>
        <w:szCs w:val="16"/>
      </w:rPr>
      <w:t xml:space="preserve">, </w:t>
    </w:r>
    <w:r>
      <w:rPr>
        <w:rFonts w:ascii="Trebuchet MS" w:hAnsi="Trebuchet MS" w:cs="Avenir-Book"/>
        <w:sz w:val="17"/>
        <w:szCs w:val="16"/>
      </w:rPr>
      <w:t>S</w:t>
    </w:r>
    <w:r w:rsidRPr="005A2365">
      <w:rPr>
        <w:rFonts w:ascii="Trebuchet MS" w:hAnsi="Trebuchet MS" w:cs="Avenir-Book"/>
        <w:sz w:val="17"/>
        <w:szCs w:val="16"/>
      </w:rPr>
      <w:t xml:space="preserve">.W., Washington, D.C. 20506   </w:t>
    </w:r>
    <w:r w:rsidRPr="00DD686B">
      <w:rPr>
        <w:rFonts w:ascii="Trebuchet MS" w:hAnsi="Trebuchet MS" w:cs="Avenir-Book"/>
        <w:color w:val="auto"/>
        <w:sz w:val="17"/>
        <w:szCs w:val="16"/>
      </w:rPr>
      <w:t xml:space="preserve"> </w:t>
    </w:r>
    <w:r w:rsidRPr="005D2FA6">
      <w:rPr>
        <w:rFonts w:ascii="Trebuchet MS" w:hAnsi="Trebuchet MS" w:cs="Avenir-Book"/>
        <w:b/>
        <w:color w:val="B2BB1E"/>
        <w:sz w:val="14"/>
        <w:szCs w:val="16"/>
      </w:rPr>
      <w:t>P</w:t>
    </w:r>
    <w:r w:rsidRPr="005D2FA6">
      <w:rPr>
        <w:rFonts w:ascii="Trebuchet MS" w:hAnsi="Trebuchet MS" w:cs="Avenir-Book"/>
        <w:color w:val="B2BB1E"/>
        <w:sz w:val="17"/>
        <w:szCs w:val="16"/>
      </w:rPr>
      <w:t xml:space="preserve"> </w:t>
    </w:r>
    <w:r w:rsidRPr="005A2365">
      <w:rPr>
        <w:rFonts w:ascii="Trebuchet MS" w:hAnsi="Trebuchet MS" w:cs="Avenir-Book"/>
        <w:sz w:val="17"/>
        <w:szCs w:val="16"/>
      </w:rPr>
      <w:t xml:space="preserve">202.606.8500   </w:t>
    </w:r>
    <w:r w:rsidRPr="00DD686B">
      <w:rPr>
        <w:rFonts w:ascii="Trebuchet MS" w:hAnsi="Trebuchet MS" w:cs="Avenir-Book"/>
        <w:color w:val="auto"/>
        <w:sz w:val="17"/>
        <w:szCs w:val="16"/>
      </w:rPr>
      <w:t xml:space="preserve"> </w:t>
    </w:r>
    <w:r w:rsidRPr="005D2FA6">
      <w:rPr>
        <w:rFonts w:ascii="Trebuchet MS" w:hAnsi="Trebuchet MS" w:cs="Avenir-Book"/>
        <w:b/>
        <w:color w:val="B2BB1E"/>
        <w:sz w:val="14"/>
        <w:szCs w:val="16"/>
      </w:rPr>
      <w:t>F</w:t>
    </w:r>
    <w:r w:rsidRPr="005D2FA6">
      <w:rPr>
        <w:rFonts w:ascii="Trebuchet MS" w:hAnsi="Trebuchet MS" w:cs="Avenir-Book"/>
        <w:color w:val="B2BB1E"/>
        <w:sz w:val="17"/>
        <w:szCs w:val="16"/>
      </w:rPr>
      <w:t xml:space="preserve"> </w:t>
    </w:r>
    <w:r w:rsidRPr="005A2365">
      <w:rPr>
        <w:rFonts w:ascii="Trebuchet MS" w:hAnsi="Trebuchet MS" w:cs="Avenir-Book"/>
        <w:sz w:val="17"/>
        <w:szCs w:val="16"/>
      </w:rPr>
      <w:t xml:space="preserve">202.606.8394   </w:t>
    </w:r>
    <w:r w:rsidRPr="005D2FA6">
      <w:rPr>
        <w:rFonts w:ascii="Trebuchet MS" w:hAnsi="Trebuchet MS" w:cs="Avenir-Book"/>
        <w:b/>
        <w:color w:val="B2BB1E"/>
        <w:sz w:val="14"/>
        <w:szCs w:val="16"/>
      </w:rPr>
      <w:t>E</w:t>
    </w:r>
    <w:r w:rsidRPr="00E938FE">
      <w:rPr>
        <w:rFonts w:ascii="Trebuchet MS" w:hAnsi="Trebuchet MS" w:cs="Avenir-Book"/>
        <w:sz w:val="14"/>
        <w:szCs w:val="16"/>
      </w:rPr>
      <w:t xml:space="preserve"> </w:t>
    </w:r>
    <w:r>
      <w:rPr>
        <w:rFonts w:ascii="Trebuchet MS" w:hAnsi="Trebuchet MS" w:cs="Avenir-Book"/>
        <w:sz w:val="17"/>
        <w:szCs w:val="16"/>
      </w:rPr>
      <w:t>dew</w:t>
    </w:r>
    <w:r w:rsidRPr="005A2365">
      <w:rPr>
        <w:rFonts w:ascii="Trebuchet MS" w:hAnsi="Trebuchet MS" w:cs="Avenir-Book"/>
        <w:sz w:val="17"/>
        <w:szCs w:val="16"/>
      </w:rPr>
      <w:t xml:space="preserve">@neh.gov    </w:t>
    </w:r>
    <w:r w:rsidRPr="005D2FA6">
      <w:rPr>
        <w:rFonts w:ascii="Trebuchet MS" w:hAnsi="Trebuchet MS" w:cs="Avenir-Book"/>
        <w:b/>
        <w:color w:val="B2BB1E"/>
        <w:sz w:val="17"/>
        <w:szCs w:val="16"/>
      </w:rPr>
      <w:t>www.neh.gov</w:t>
    </w:r>
  </w:p>
  <w:p w14:paraId="3FA9A786" w14:textId="77777777" w:rsidR="000C6698" w:rsidRDefault="000C6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9099" w14:textId="6DDCC1E8" w:rsidR="000C6698" w:rsidRPr="00DD686B" w:rsidRDefault="009F3E09" w:rsidP="000C6698">
    <w:pPr>
      <w:pStyle w:val="Default"/>
      <w:ind w:left="-1008" w:right="-864"/>
      <w:jc w:val="center"/>
      <w:rPr>
        <w:rFonts w:ascii="Trebuchet MS" w:hAnsi="Trebuchet MS"/>
        <w:color w:val="auto"/>
        <w:sz w:val="17"/>
        <w:szCs w:val="16"/>
      </w:rPr>
    </w:pPr>
    <w:r>
      <w:rPr>
        <w:rFonts w:ascii="Trebuchet MS" w:hAnsi="Trebuchet MS" w:cs="Avenir-Book"/>
        <w:sz w:val="17"/>
        <w:szCs w:val="16"/>
      </w:rPr>
      <w:t>4</w:t>
    </w:r>
    <w:r w:rsidR="00392AAE" w:rsidRPr="005A2365">
      <w:rPr>
        <w:rFonts w:ascii="Trebuchet MS" w:hAnsi="Trebuchet MS" w:cs="Avenir-Book"/>
        <w:sz w:val="17"/>
        <w:szCs w:val="16"/>
      </w:rPr>
      <w:t xml:space="preserve">00 </w:t>
    </w:r>
    <w:r>
      <w:rPr>
        <w:rFonts w:ascii="Trebuchet MS" w:hAnsi="Trebuchet MS" w:cs="Avenir-Book"/>
        <w:sz w:val="17"/>
        <w:szCs w:val="16"/>
      </w:rPr>
      <w:t>Seventh Street</w:t>
    </w:r>
    <w:r w:rsidR="00392AAE" w:rsidRPr="005A2365">
      <w:rPr>
        <w:rFonts w:ascii="Trebuchet MS" w:hAnsi="Trebuchet MS" w:cs="Avenir-Book"/>
        <w:sz w:val="17"/>
        <w:szCs w:val="16"/>
      </w:rPr>
      <w:t xml:space="preserve">, </w:t>
    </w:r>
    <w:r>
      <w:rPr>
        <w:rFonts w:ascii="Trebuchet MS" w:hAnsi="Trebuchet MS" w:cs="Avenir-Book"/>
        <w:sz w:val="17"/>
        <w:szCs w:val="16"/>
      </w:rPr>
      <w:t>S</w:t>
    </w:r>
    <w:r w:rsidR="00392AAE" w:rsidRPr="005A2365">
      <w:rPr>
        <w:rFonts w:ascii="Trebuchet MS" w:hAnsi="Trebuchet MS" w:cs="Avenir-Book"/>
        <w:sz w:val="17"/>
        <w:szCs w:val="16"/>
      </w:rPr>
      <w:t xml:space="preserve">.W., Washington, D.C. 20506   </w:t>
    </w:r>
    <w:r w:rsidR="00392AAE" w:rsidRPr="00DD686B">
      <w:rPr>
        <w:rFonts w:ascii="Trebuchet MS" w:hAnsi="Trebuchet MS" w:cs="Avenir-Book"/>
        <w:color w:val="auto"/>
        <w:sz w:val="17"/>
        <w:szCs w:val="16"/>
      </w:rPr>
      <w:t xml:space="preserve"> </w:t>
    </w:r>
    <w:r w:rsidR="00392AAE" w:rsidRPr="005D2FA6">
      <w:rPr>
        <w:rFonts w:ascii="Trebuchet MS" w:hAnsi="Trebuchet MS" w:cs="Avenir-Book"/>
        <w:b/>
        <w:color w:val="B2BB1E"/>
        <w:sz w:val="14"/>
        <w:szCs w:val="16"/>
      </w:rPr>
      <w:t>P</w:t>
    </w:r>
    <w:r w:rsidR="00392AAE" w:rsidRPr="005D2FA6">
      <w:rPr>
        <w:rFonts w:ascii="Trebuchet MS" w:hAnsi="Trebuchet MS" w:cs="Avenir-Book"/>
        <w:color w:val="B2BB1E"/>
        <w:sz w:val="17"/>
        <w:szCs w:val="16"/>
      </w:rPr>
      <w:t xml:space="preserve"> </w:t>
    </w:r>
    <w:r w:rsidR="00392AAE" w:rsidRPr="005A2365">
      <w:rPr>
        <w:rFonts w:ascii="Trebuchet MS" w:hAnsi="Trebuchet MS" w:cs="Avenir-Book"/>
        <w:sz w:val="17"/>
        <w:szCs w:val="16"/>
      </w:rPr>
      <w:t xml:space="preserve">202.606.8500   </w:t>
    </w:r>
    <w:r w:rsidR="00392AAE" w:rsidRPr="00DD686B">
      <w:rPr>
        <w:rFonts w:ascii="Trebuchet MS" w:hAnsi="Trebuchet MS" w:cs="Avenir-Book"/>
        <w:color w:val="auto"/>
        <w:sz w:val="17"/>
        <w:szCs w:val="16"/>
      </w:rPr>
      <w:t xml:space="preserve"> </w:t>
    </w:r>
    <w:r w:rsidR="00392AAE" w:rsidRPr="005D2FA6">
      <w:rPr>
        <w:rFonts w:ascii="Trebuchet MS" w:hAnsi="Trebuchet MS" w:cs="Avenir-Book"/>
        <w:b/>
        <w:color w:val="B2BB1E"/>
        <w:sz w:val="14"/>
        <w:szCs w:val="16"/>
      </w:rPr>
      <w:t>F</w:t>
    </w:r>
    <w:r w:rsidR="00392AAE" w:rsidRPr="005D2FA6">
      <w:rPr>
        <w:rFonts w:ascii="Trebuchet MS" w:hAnsi="Trebuchet MS" w:cs="Avenir-Book"/>
        <w:color w:val="B2BB1E"/>
        <w:sz w:val="17"/>
        <w:szCs w:val="16"/>
      </w:rPr>
      <w:t xml:space="preserve"> </w:t>
    </w:r>
    <w:r w:rsidR="00392AAE" w:rsidRPr="005A2365">
      <w:rPr>
        <w:rFonts w:ascii="Trebuchet MS" w:hAnsi="Trebuchet MS" w:cs="Avenir-Book"/>
        <w:sz w:val="17"/>
        <w:szCs w:val="16"/>
      </w:rPr>
      <w:t xml:space="preserve">202.606.8394   </w:t>
    </w:r>
    <w:r w:rsidR="00392AAE" w:rsidRPr="005D2FA6">
      <w:rPr>
        <w:rFonts w:ascii="Trebuchet MS" w:hAnsi="Trebuchet MS" w:cs="Avenir-Book"/>
        <w:b/>
        <w:color w:val="B2BB1E"/>
        <w:sz w:val="14"/>
        <w:szCs w:val="16"/>
      </w:rPr>
      <w:t>E</w:t>
    </w:r>
    <w:r w:rsidR="00392AAE" w:rsidRPr="00E938FE">
      <w:rPr>
        <w:rFonts w:ascii="Trebuchet MS" w:hAnsi="Trebuchet MS" w:cs="Avenir-Book"/>
        <w:sz w:val="14"/>
        <w:szCs w:val="16"/>
      </w:rPr>
      <w:t xml:space="preserve"> </w:t>
    </w:r>
    <w:r w:rsidR="009F3A98">
      <w:rPr>
        <w:rFonts w:ascii="Trebuchet MS" w:hAnsi="Trebuchet MS" w:cs="Avenir-Book"/>
        <w:sz w:val="17"/>
        <w:szCs w:val="16"/>
      </w:rPr>
      <w:t>dew</w:t>
    </w:r>
    <w:r w:rsidR="00392AAE" w:rsidRPr="005A2365">
      <w:rPr>
        <w:rFonts w:ascii="Trebuchet MS" w:hAnsi="Trebuchet MS" w:cs="Avenir-Book"/>
        <w:sz w:val="17"/>
        <w:szCs w:val="16"/>
      </w:rPr>
      <w:t xml:space="preserve">@neh.gov    </w:t>
    </w:r>
    <w:r w:rsidR="00392AAE" w:rsidRPr="005D2FA6">
      <w:rPr>
        <w:rFonts w:ascii="Trebuchet MS" w:hAnsi="Trebuchet MS" w:cs="Avenir-Book"/>
        <w:b/>
        <w:color w:val="B2BB1E"/>
        <w:sz w:val="17"/>
        <w:szCs w:val="16"/>
      </w:rPr>
      <w:t>www.neh.gov</w:t>
    </w:r>
  </w:p>
  <w:p w14:paraId="5B1C23C8" w14:textId="77777777" w:rsidR="000C6698" w:rsidRDefault="000C6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12B6C" w14:textId="77777777" w:rsidR="005164DA" w:rsidRDefault="005164DA">
      <w:r>
        <w:separator/>
      </w:r>
    </w:p>
  </w:footnote>
  <w:footnote w:type="continuationSeparator" w:id="0">
    <w:p w14:paraId="5D2F959B" w14:textId="77777777" w:rsidR="005164DA" w:rsidRDefault="0051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E27B" w14:textId="77777777" w:rsidR="000C6698" w:rsidRDefault="000C6698" w:rsidP="000C6698">
    <w:pPr>
      <w:pStyle w:val="Header"/>
      <w:ind w:right="-1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B223D" w14:textId="33E3320A" w:rsidR="000C6698" w:rsidRDefault="00E70547" w:rsidP="000C6698">
    <w:pPr>
      <w:pStyle w:val="Header"/>
      <w:spacing w:before="20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E39C22B" wp14:editId="140F8EBA">
          <wp:simplePos x="0" y="0"/>
          <wp:positionH relativeFrom="column">
            <wp:posOffset>-1282065</wp:posOffset>
          </wp:positionH>
          <wp:positionV relativeFrom="paragraph">
            <wp:posOffset>-416560</wp:posOffset>
          </wp:positionV>
          <wp:extent cx="3801110" cy="1478915"/>
          <wp:effectExtent l="0" t="0" r="0" b="0"/>
          <wp:wrapNone/>
          <wp:docPr id="1" name="Picture 6" descr="NEH_Ed Progr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H_Ed Progr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1348"/>
    <w:multiLevelType w:val="hybridMultilevel"/>
    <w:tmpl w:val="24286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A2329"/>
    <w:multiLevelType w:val="hybridMultilevel"/>
    <w:tmpl w:val="DDA47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68"/>
    <w:rsid w:val="00014FE3"/>
    <w:rsid w:val="00044112"/>
    <w:rsid w:val="00051585"/>
    <w:rsid w:val="00073C7A"/>
    <w:rsid w:val="000764EA"/>
    <w:rsid w:val="00090914"/>
    <w:rsid w:val="000C1B93"/>
    <w:rsid w:val="000C6698"/>
    <w:rsid w:val="000C71FB"/>
    <w:rsid w:val="000E1AC0"/>
    <w:rsid w:val="00157768"/>
    <w:rsid w:val="001C6AFD"/>
    <w:rsid w:val="001D468D"/>
    <w:rsid w:val="001E174D"/>
    <w:rsid w:val="001F0765"/>
    <w:rsid w:val="00272A0B"/>
    <w:rsid w:val="002B56E8"/>
    <w:rsid w:val="002C2C6C"/>
    <w:rsid w:val="00312B24"/>
    <w:rsid w:val="003170A4"/>
    <w:rsid w:val="003174FD"/>
    <w:rsid w:val="00346EF2"/>
    <w:rsid w:val="00366A53"/>
    <w:rsid w:val="0038187B"/>
    <w:rsid w:val="003868DD"/>
    <w:rsid w:val="00392AAE"/>
    <w:rsid w:val="003B28E3"/>
    <w:rsid w:val="00442641"/>
    <w:rsid w:val="00445986"/>
    <w:rsid w:val="004471E3"/>
    <w:rsid w:val="004636FA"/>
    <w:rsid w:val="0046625B"/>
    <w:rsid w:val="00472689"/>
    <w:rsid w:val="004866B4"/>
    <w:rsid w:val="004943ED"/>
    <w:rsid w:val="004B3D63"/>
    <w:rsid w:val="004B5883"/>
    <w:rsid w:val="004E7217"/>
    <w:rsid w:val="005164DA"/>
    <w:rsid w:val="00530C56"/>
    <w:rsid w:val="00567F7B"/>
    <w:rsid w:val="005B5085"/>
    <w:rsid w:val="005C1D83"/>
    <w:rsid w:val="0061337D"/>
    <w:rsid w:val="006344CE"/>
    <w:rsid w:val="00644F2B"/>
    <w:rsid w:val="00680B4D"/>
    <w:rsid w:val="006867EF"/>
    <w:rsid w:val="006A1297"/>
    <w:rsid w:val="00723131"/>
    <w:rsid w:val="007449D2"/>
    <w:rsid w:val="0079398F"/>
    <w:rsid w:val="00793CBD"/>
    <w:rsid w:val="007A2F20"/>
    <w:rsid w:val="007E2FF9"/>
    <w:rsid w:val="00832FE8"/>
    <w:rsid w:val="0083559D"/>
    <w:rsid w:val="00843226"/>
    <w:rsid w:val="008655AA"/>
    <w:rsid w:val="00867892"/>
    <w:rsid w:val="00892FB5"/>
    <w:rsid w:val="008D55DA"/>
    <w:rsid w:val="00905ED8"/>
    <w:rsid w:val="00915594"/>
    <w:rsid w:val="00957CCB"/>
    <w:rsid w:val="00967BFF"/>
    <w:rsid w:val="00970D01"/>
    <w:rsid w:val="0097279D"/>
    <w:rsid w:val="009D4E30"/>
    <w:rsid w:val="009D65FD"/>
    <w:rsid w:val="009F3A98"/>
    <w:rsid w:val="009F3E09"/>
    <w:rsid w:val="00A05638"/>
    <w:rsid w:val="00A2149E"/>
    <w:rsid w:val="00A31C2F"/>
    <w:rsid w:val="00A53409"/>
    <w:rsid w:val="00AB0CA3"/>
    <w:rsid w:val="00AB2207"/>
    <w:rsid w:val="00B858B6"/>
    <w:rsid w:val="00BA2CD7"/>
    <w:rsid w:val="00BB4A67"/>
    <w:rsid w:val="00BF35A9"/>
    <w:rsid w:val="00C20AFE"/>
    <w:rsid w:val="00C23119"/>
    <w:rsid w:val="00C24902"/>
    <w:rsid w:val="00C45BEA"/>
    <w:rsid w:val="00C52A5E"/>
    <w:rsid w:val="00C55B44"/>
    <w:rsid w:val="00C8152B"/>
    <w:rsid w:val="00C92168"/>
    <w:rsid w:val="00C9409C"/>
    <w:rsid w:val="00CF77E8"/>
    <w:rsid w:val="00D03735"/>
    <w:rsid w:val="00D0484F"/>
    <w:rsid w:val="00D47911"/>
    <w:rsid w:val="00D554D7"/>
    <w:rsid w:val="00D973BA"/>
    <w:rsid w:val="00DA666F"/>
    <w:rsid w:val="00DB0975"/>
    <w:rsid w:val="00DB2E2A"/>
    <w:rsid w:val="00DC0D0C"/>
    <w:rsid w:val="00DF56E8"/>
    <w:rsid w:val="00DF6912"/>
    <w:rsid w:val="00E04FC3"/>
    <w:rsid w:val="00E07FE2"/>
    <w:rsid w:val="00E34CD7"/>
    <w:rsid w:val="00E5685A"/>
    <w:rsid w:val="00E61D29"/>
    <w:rsid w:val="00E70547"/>
    <w:rsid w:val="00E730F4"/>
    <w:rsid w:val="00EB6CF6"/>
    <w:rsid w:val="00EB75A8"/>
    <w:rsid w:val="00EC25CE"/>
    <w:rsid w:val="00ED6A28"/>
    <w:rsid w:val="00EF7B0B"/>
    <w:rsid w:val="00F071AC"/>
    <w:rsid w:val="00F10C47"/>
    <w:rsid w:val="00F36892"/>
    <w:rsid w:val="00F62277"/>
    <w:rsid w:val="00FB7C95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8E2138D"/>
  <w15:chartTrackingRefBased/>
  <w15:docId w15:val="{7B7CC6CA-DEAE-4E7C-85B4-F5B2BA7E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761"/>
    <w:rPr>
      <w:rFonts w:ascii="Georgia" w:eastAsia="Calibri" w:hAnsi="Georgia"/>
      <w:sz w:val="21"/>
      <w:szCs w:val="21"/>
    </w:rPr>
  </w:style>
  <w:style w:type="paragraph" w:styleId="Heading1">
    <w:name w:val="heading 1"/>
    <w:basedOn w:val="Normal"/>
    <w:next w:val="Normal"/>
    <w:qFormat/>
    <w:rsid w:val="00B42FBA"/>
    <w:pPr>
      <w:keepNext/>
      <w:outlineLvl w:val="0"/>
    </w:pPr>
    <w:rPr>
      <w:rFonts w:ascii="Courier" w:hAnsi="Courier"/>
      <w:szCs w:val="20"/>
    </w:rPr>
  </w:style>
  <w:style w:type="paragraph" w:styleId="Heading2">
    <w:name w:val="heading 2"/>
    <w:basedOn w:val="Normal"/>
    <w:next w:val="Normal"/>
    <w:qFormat/>
    <w:rsid w:val="00542B9E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542B9E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A10A0E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0A0E"/>
    <w:rPr>
      <w:rFonts w:ascii="Lucida Grande" w:eastAsia="Calibri" w:hAnsi="Lucida Grande"/>
      <w:sz w:val="24"/>
      <w:szCs w:val="24"/>
    </w:rPr>
  </w:style>
  <w:style w:type="paragraph" w:customStyle="1" w:styleId="Default">
    <w:name w:val="Default"/>
    <w:rsid w:val="00265E97"/>
    <w:pPr>
      <w:widowControl w:val="0"/>
      <w:autoSpaceDE w:val="0"/>
      <w:autoSpaceDN w:val="0"/>
      <w:adjustRightInd w:val="0"/>
    </w:pPr>
    <w:rPr>
      <w:rFonts w:ascii="Avenir 55 Roman" w:hAnsi="Avenir 55 Roman" w:cs="Avenir 55 Roman"/>
      <w:color w:val="000000"/>
      <w:sz w:val="24"/>
      <w:szCs w:val="24"/>
      <w:lang w:bidi="en-US"/>
    </w:rPr>
  </w:style>
  <w:style w:type="paragraph" w:styleId="Header">
    <w:name w:val="header"/>
    <w:basedOn w:val="Normal"/>
    <w:rsid w:val="00A444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449F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odyText">
    <w:name w:val="Body Text"/>
    <w:basedOn w:val="Normal"/>
    <w:rsid w:val="00B42FBA"/>
    <w:rPr>
      <w:szCs w:val="20"/>
    </w:rPr>
  </w:style>
  <w:style w:type="character" w:customStyle="1" w:styleId="FooterChar">
    <w:name w:val="Footer Char"/>
    <w:link w:val="Footer"/>
    <w:uiPriority w:val="99"/>
    <w:rsid w:val="0045428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28D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428D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542B9E"/>
    <w:pPr>
      <w:widowControl w:val="0"/>
      <w:tabs>
        <w:tab w:val="left" w:pos="4140"/>
      </w:tabs>
      <w:autoSpaceDE w:val="0"/>
      <w:autoSpaceDN w:val="0"/>
      <w:adjustRightInd w:val="0"/>
      <w:ind w:left="1350" w:right="144"/>
    </w:pPr>
    <w:rPr>
      <w:rFonts w:cs="Monaco"/>
      <w:color w:val="000000"/>
      <w:szCs w:val="22"/>
      <w:lang w:bidi="en-US"/>
    </w:rPr>
  </w:style>
  <w:style w:type="character" w:styleId="Hyperlink">
    <w:name w:val="Hyperlink"/>
    <w:uiPriority w:val="99"/>
    <w:unhideWhenUsed/>
    <w:rsid w:val="003B28E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C71FB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868DD"/>
    <w:pPr>
      <w:ind w:left="720"/>
    </w:pPr>
  </w:style>
  <w:style w:type="character" w:styleId="CommentReference">
    <w:name w:val="annotation reference"/>
    <w:uiPriority w:val="99"/>
    <w:semiHidden/>
    <w:unhideWhenUsed/>
    <w:rsid w:val="00D47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9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7911"/>
    <w:rPr>
      <w:rFonts w:ascii="Georgia" w:eastAsia="Calibri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9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7911"/>
    <w:rPr>
      <w:rFonts w:ascii="Georgia" w:eastAsia="Calibri" w:hAnsi="Georgia"/>
      <w:b/>
      <w:bCs/>
    </w:rPr>
  </w:style>
  <w:style w:type="paragraph" w:styleId="Revision">
    <w:name w:val="Revision"/>
    <w:hidden/>
    <w:uiPriority w:val="99"/>
    <w:semiHidden/>
    <w:rsid w:val="001E174D"/>
    <w:rPr>
      <w:rFonts w:ascii="Georgia" w:eastAsia="Calibri" w:hAnsi="Georgia"/>
      <w:sz w:val="21"/>
      <w:szCs w:val="21"/>
    </w:rPr>
  </w:style>
  <w:style w:type="character" w:styleId="UnresolvedMention">
    <w:name w:val="Unresolved Mention"/>
    <w:uiPriority w:val="99"/>
    <w:semiHidden/>
    <w:unhideWhenUsed/>
    <w:rsid w:val="0064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w@neh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h.gov/grants/education/dialogues-the-experience-wa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A8DE-0113-40A9-B9EF-93FCE510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NEH_Letterhead_B&amp;W_Word.indd</vt:lpstr>
    </vt:vector>
  </TitlesOfParts>
  <Company>NEH</Company>
  <LinksUpToDate>false</LinksUpToDate>
  <CharactersWithSpaces>2681</CharactersWithSpaces>
  <SharedDoc>false</SharedDoc>
  <HLinks>
    <vt:vector size="18" baseType="variant">
      <vt:variant>
        <vt:i4>4653074</vt:i4>
      </vt:variant>
      <vt:variant>
        <vt:i4>3</vt:i4>
      </vt:variant>
      <vt:variant>
        <vt:i4>0</vt:i4>
      </vt:variant>
      <vt:variant>
        <vt:i4>5</vt:i4>
      </vt:variant>
      <vt:variant>
        <vt:lpwstr>http://www.neh.gov/grants/education/dialogues-the-experience-war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mailto:dew@neh.gov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mailto:dew@neh.gov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NEH_Letterhead_B&amp;W_Word.indd</dc:title>
  <dc:subject/>
  <dc:creator>Simhan, Rasmi</dc:creator>
  <cp:keywords/>
  <cp:lastModifiedBy>Carrigan, Timothy</cp:lastModifiedBy>
  <cp:revision>3</cp:revision>
  <cp:lastPrinted>2011-02-03T15:42:00Z</cp:lastPrinted>
  <dcterms:created xsi:type="dcterms:W3CDTF">2019-06-17T14:53:00Z</dcterms:created>
  <dcterms:modified xsi:type="dcterms:W3CDTF">2019-06-18T15:32:00Z</dcterms:modified>
</cp:coreProperties>
</file>